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462A8" w14:textId="77777777" w:rsidR="008344C4" w:rsidRDefault="00630DEC" w:rsidP="00630DE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Appendix D: Letter of Intent (LOI) Template</w:t>
      </w:r>
    </w:p>
    <w:p w14:paraId="6C79AA4F" w14:textId="77777777" w:rsidR="00630DEC" w:rsidRPr="00914110" w:rsidRDefault="00630DEC" w:rsidP="00630DEC">
      <w:pPr>
        <w:rPr>
          <w:rFonts w:cstheme="minorHAnsi"/>
          <w:sz w:val="24"/>
          <w:szCs w:val="24"/>
        </w:rPr>
      </w:pPr>
      <w:r w:rsidRPr="00914110">
        <w:rPr>
          <w:rFonts w:cstheme="minorHAnsi"/>
          <w:b/>
          <w:bCs/>
          <w:sz w:val="24"/>
          <w:szCs w:val="24"/>
        </w:rPr>
        <w:t xml:space="preserve">Reminder: </w:t>
      </w:r>
      <w:r w:rsidRPr="00914110">
        <w:rPr>
          <w:rFonts w:cstheme="minorHAnsi"/>
          <w:sz w:val="24"/>
          <w:szCs w:val="24"/>
        </w:rPr>
        <w:t xml:space="preserve">The Letter of Intent is due </w:t>
      </w:r>
      <w:r w:rsidRPr="00914110">
        <w:rPr>
          <w:rFonts w:cstheme="minorHAnsi"/>
          <w:b/>
          <w:bCs/>
          <w:sz w:val="24"/>
          <w:szCs w:val="24"/>
        </w:rPr>
        <w:t xml:space="preserve">Friday, January 14 at 8:00 AM PST. </w:t>
      </w:r>
    </w:p>
    <w:p w14:paraId="12878C64" w14:textId="03518138" w:rsidR="00630DEC" w:rsidRPr="005047D1" w:rsidRDefault="00630DEC" w:rsidP="00630DEC">
      <w:pPr>
        <w:rPr>
          <w:rFonts w:cstheme="minorHAnsi"/>
          <w:sz w:val="24"/>
          <w:szCs w:val="24"/>
        </w:rPr>
      </w:pPr>
      <w:r w:rsidRPr="00914110">
        <w:rPr>
          <w:rFonts w:cstheme="minorHAnsi"/>
          <w:sz w:val="24"/>
          <w:szCs w:val="24"/>
        </w:rPr>
        <w:t xml:space="preserve">The first step in the application process, interested parties must submit a Letter of Intent that describes their intent to apply for funding to address youth cannabis &amp; commercial tobacco use within their community or priority population. The LOI must not exceed </w:t>
      </w:r>
      <w:r w:rsidR="00914110" w:rsidRPr="00914110">
        <w:rPr>
          <w:rFonts w:cstheme="minorHAnsi"/>
          <w:sz w:val="24"/>
          <w:szCs w:val="24"/>
          <w:u w:val="single"/>
        </w:rPr>
        <w:t>one</w:t>
      </w:r>
      <w:r w:rsidRPr="00914110">
        <w:rPr>
          <w:rFonts w:cstheme="minorHAnsi"/>
          <w:sz w:val="24"/>
          <w:szCs w:val="24"/>
          <w:u w:val="single"/>
        </w:rPr>
        <w:t xml:space="preserve"> </w:t>
      </w:r>
      <w:r w:rsidR="00914110" w:rsidRPr="00914110">
        <w:rPr>
          <w:rFonts w:cstheme="minorHAnsi"/>
          <w:sz w:val="24"/>
          <w:szCs w:val="24"/>
          <w:u w:val="single"/>
        </w:rPr>
        <w:t>page</w:t>
      </w:r>
      <w:r w:rsidR="00914110" w:rsidRPr="00914110">
        <w:rPr>
          <w:rFonts w:cstheme="minorHAnsi"/>
          <w:sz w:val="24"/>
          <w:szCs w:val="24"/>
        </w:rPr>
        <w:t xml:space="preserve"> and</w:t>
      </w:r>
      <w:r w:rsidRPr="00914110">
        <w:rPr>
          <w:rFonts w:cstheme="minorHAnsi"/>
          <w:sz w:val="24"/>
          <w:szCs w:val="24"/>
        </w:rPr>
        <w:t xml:space="preserve"> </w:t>
      </w:r>
      <w:r w:rsidR="00914110" w:rsidRPr="00914110">
        <w:rPr>
          <w:rFonts w:cstheme="minorHAnsi"/>
          <w:sz w:val="24"/>
          <w:szCs w:val="24"/>
        </w:rPr>
        <w:t xml:space="preserve">must </w:t>
      </w:r>
      <w:r w:rsidR="005047D1">
        <w:rPr>
          <w:rFonts w:cstheme="minorHAnsi"/>
          <w:sz w:val="24"/>
          <w:szCs w:val="24"/>
        </w:rPr>
        <w:t xml:space="preserve">state </w:t>
      </w:r>
      <w:r w:rsidR="00914110" w:rsidRPr="00914110">
        <w:rPr>
          <w:rFonts w:cstheme="minorHAnsi"/>
          <w:sz w:val="24"/>
          <w:szCs w:val="24"/>
        </w:rPr>
        <w:t>w</w:t>
      </w:r>
      <w:r w:rsidR="005047D1">
        <w:rPr>
          <w:rFonts w:cstheme="minorHAnsi"/>
          <w:sz w:val="24"/>
          <w:szCs w:val="24"/>
        </w:rPr>
        <w:t>hich</w:t>
      </w:r>
      <w:r w:rsidR="00914110" w:rsidRPr="00914110">
        <w:rPr>
          <w:rFonts w:cstheme="minorHAnsi"/>
          <w:sz w:val="24"/>
          <w:szCs w:val="24"/>
        </w:rPr>
        <w:t xml:space="preserve"> community (based on the Acco</w:t>
      </w:r>
      <w:bookmarkStart w:id="0" w:name="_GoBack"/>
      <w:bookmarkEnd w:id="0"/>
      <w:r w:rsidR="00914110" w:rsidRPr="00914110">
        <w:rPr>
          <w:rFonts w:cstheme="minorHAnsi"/>
          <w:sz w:val="24"/>
          <w:szCs w:val="24"/>
        </w:rPr>
        <w:t xml:space="preserve">untable Communities of Health regions) or priority population they hope to work with if they are awarded funding. </w:t>
      </w:r>
      <w:r w:rsidRPr="00914110">
        <w:rPr>
          <w:rFonts w:cstheme="minorHAnsi"/>
          <w:sz w:val="24"/>
          <w:szCs w:val="24"/>
        </w:rPr>
        <w:t>In addition to the letter, the interested parties must complete the check list of assurances for the application</w:t>
      </w:r>
      <w:r w:rsidR="00914110" w:rsidRPr="00914110">
        <w:rPr>
          <w:rFonts w:cstheme="minorHAnsi"/>
          <w:sz w:val="24"/>
          <w:szCs w:val="24"/>
        </w:rPr>
        <w:t xml:space="preserve"> (see attached)</w:t>
      </w:r>
      <w:r w:rsidRPr="00914110">
        <w:rPr>
          <w:rFonts w:cstheme="minorHAnsi"/>
          <w:sz w:val="24"/>
          <w:szCs w:val="24"/>
        </w:rPr>
        <w:t xml:space="preserve">. </w:t>
      </w:r>
      <w:r w:rsidR="005047D1">
        <w:rPr>
          <w:rFonts w:cstheme="minorHAnsi"/>
          <w:sz w:val="24"/>
          <w:szCs w:val="24"/>
        </w:rPr>
        <w:t xml:space="preserve">Please submit the LOI and the checklist of assurances to Heidi Glesmann, the RFA Coordinator at </w:t>
      </w:r>
      <w:hyperlink r:id="rId5" w:history="1">
        <w:r w:rsidR="005047D1" w:rsidRPr="0005622D">
          <w:rPr>
            <w:rStyle w:val="Hyperlink"/>
            <w:rFonts w:cstheme="minorHAnsi"/>
            <w:sz w:val="24"/>
            <w:szCs w:val="24"/>
          </w:rPr>
          <w:t>heidi.glesmann@doh.wa.gov</w:t>
        </w:r>
      </w:hyperlink>
      <w:r w:rsidR="005047D1">
        <w:rPr>
          <w:rFonts w:cstheme="minorHAnsi"/>
          <w:sz w:val="24"/>
          <w:szCs w:val="24"/>
        </w:rPr>
        <w:t xml:space="preserve">. You will then receive a confirmation that it has been received, along with a link to the </w:t>
      </w:r>
      <w:r w:rsidR="005047D1">
        <w:rPr>
          <w:rFonts w:cstheme="minorHAnsi"/>
          <w:b/>
          <w:bCs/>
          <w:sz w:val="24"/>
          <w:szCs w:val="24"/>
        </w:rPr>
        <w:t>mandatory applicant conference call</w:t>
      </w:r>
      <w:r w:rsidR="005047D1">
        <w:rPr>
          <w:rFonts w:cstheme="minorHAnsi"/>
          <w:sz w:val="24"/>
          <w:szCs w:val="24"/>
        </w:rPr>
        <w:t>, scheduled for January 14</w:t>
      </w:r>
      <w:r w:rsidR="005047D1" w:rsidRPr="005047D1">
        <w:rPr>
          <w:rFonts w:cstheme="minorHAnsi"/>
          <w:sz w:val="24"/>
          <w:szCs w:val="24"/>
          <w:vertAlign w:val="superscript"/>
        </w:rPr>
        <w:t>th</w:t>
      </w:r>
      <w:r w:rsidR="005047D1">
        <w:rPr>
          <w:rFonts w:cstheme="minorHAnsi"/>
          <w:sz w:val="24"/>
          <w:szCs w:val="24"/>
        </w:rPr>
        <w:t xml:space="preserve"> at 11:00 AM PST. If you do not receive confirmation from Heidi by the deadline, please contact her at 564-201-0034. </w:t>
      </w:r>
    </w:p>
    <w:p w14:paraId="25981182" w14:textId="47F36A96" w:rsidR="00914110" w:rsidRPr="005047D1" w:rsidRDefault="005047D1" w:rsidP="00630DEC">
      <w:pPr>
        <w:rPr>
          <w:rFonts w:cstheme="minorHAnsi"/>
          <w:b/>
          <w:bCs/>
          <w:sz w:val="24"/>
          <w:szCs w:val="24"/>
          <w:u w:val="single"/>
        </w:rPr>
      </w:pPr>
      <w:r w:rsidRPr="005047D1">
        <w:rPr>
          <w:rFonts w:cstheme="minorHAnsi"/>
          <w:b/>
          <w:bCs/>
          <w:sz w:val="24"/>
          <w:szCs w:val="24"/>
          <w:u w:val="single"/>
        </w:rPr>
        <w:t xml:space="preserve">Letter of Intent Template: </w:t>
      </w:r>
    </w:p>
    <w:p w14:paraId="55E45E66" w14:textId="575AD895" w:rsidR="00914110" w:rsidRPr="00914110" w:rsidRDefault="00914110" w:rsidP="00630DEC">
      <w:pPr>
        <w:rPr>
          <w:rFonts w:cstheme="minorHAnsi"/>
          <w:i/>
          <w:iCs/>
          <w:sz w:val="24"/>
          <w:szCs w:val="24"/>
        </w:rPr>
      </w:pPr>
      <w:r w:rsidRPr="00662EF1">
        <w:rPr>
          <w:rFonts w:cstheme="minorHAnsi"/>
          <w:i/>
          <w:iCs/>
          <w:sz w:val="24"/>
          <w:szCs w:val="24"/>
          <w:highlight w:val="yellow"/>
        </w:rPr>
        <w:t>[Date]</w:t>
      </w:r>
    </w:p>
    <w:p w14:paraId="35065568" w14:textId="77777777" w:rsidR="00914110" w:rsidRPr="00914110" w:rsidRDefault="00914110" w:rsidP="00630DEC">
      <w:pPr>
        <w:rPr>
          <w:rFonts w:cstheme="minorHAnsi"/>
          <w:i/>
          <w:iCs/>
          <w:sz w:val="24"/>
          <w:szCs w:val="24"/>
        </w:rPr>
      </w:pPr>
      <w:r w:rsidRPr="00914110">
        <w:rPr>
          <w:rFonts w:cstheme="minorHAnsi"/>
          <w:i/>
          <w:iCs/>
          <w:sz w:val="24"/>
          <w:szCs w:val="24"/>
        </w:rPr>
        <w:t xml:space="preserve">To Whom it May Concern, </w:t>
      </w:r>
    </w:p>
    <w:p w14:paraId="4F075544" w14:textId="77777777" w:rsidR="00914110" w:rsidRPr="00914110" w:rsidRDefault="00914110" w:rsidP="00630DEC">
      <w:pPr>
        <w:rPr>
          <w:rFonts w:cstheme="minorHAnsi"/>
          <w:i/>
          <w:iCs/>
          <w:sz w:val="24"/>
          <w:szCs w:val="24"/>
        </w:rPr>
      </w:pPr>
      <w:r w:rsidRPr="00914110">
        <w:rPr>
          <w:rFonts w:cstheme="minorHAnsi"/>
          <w:i/>
          <w:iCs/>
          <w:sz w:val="24"/>
          <w:szCs w:val="24"/>
        </w:rPr>
        <w:t xml:space="preserve">I am writing this letter on behalf of </w:t>
      </w:r>
      <w:r w:rsidRPr="00662EF1">
        <w:rPr>
          <w:rFonts w:cstheme="minorHAnsi"/>
          <w:i/>
          <w:iCs/>
          <w:sz w:val="24"/>
          <w:szCs w:val="24"/>
          <w:highlight w:val="yellow"/>
        </w:rPr>
        <w:t>[Name of Organization],</w:t>
      </w:r>
      <w:r w:rsidRPr="00914110">
        <w:rPr>
          <w:rFonts w:cstheme="minorHAnsi"/>
          <w:i/>
          <w:iCs/>
          <w:sz w:val="24"/>
          <w:szCs w:val="24"/>
        </w:rPr>
        <w:t xml:space="preserve"> to notify the Youth Cannabis &amp; Commercial Tobacco Prevention Program at the Department of Health of our intent to apply for funding to</w:t>
      </w:r>
      <w:r w:rsidR="006E79D4">
        <w:rPr>
          <w:rFonts w:cstheme="minorHAnsi"/>
          <w:i/>
          <w:iCs/>
          <w:sz w:val="24"/>
          <w:szCs w:val="24"/>
        </w:rPr>
        <w:t xml:space="preserve"> address youth cannabis &amp; commercial tobacco use within the </w:t>
      </w:r>
      <w:r w:rsidRPr="00662EF1">
        <w:rPr>
          <w:rFonts w:cstheme="minorHAnsi"/>
          <w:i/>
          <w:iCs/>
          <w:sz w:val="24"/>
          <w:szCs w:val="24"/>
          <w:highlight w:val="yellow"/>
        </w:rPr>
        <w:t>[community/priority population]</w:t>
      </w:r>
      <w:r w:rsidRPr="00914110">
        <w:rPr>
          <w:rFonts w:cstheme="minorHAnsi"/>
          <w:i/>
          <w:iCs/>
          <w:sz w:val="24"/>
          <w:szCs w:val="24"/>
        </w:rPr>
        <w:t xml:space="preserve"> in Washington State. </w:t>
      </w:r>
    </w:p>
    <w:p w14:paraId="675EED6A" w14:textId="77777777" w:rsidR="00914110" w:rsidRPr="00914110" w:rsidRDefault="00914110" w:rsidP="00630DEC">
      <w:pPr>
        <w:rPr>
          <w:rFonts w:cstheme="minorHAnsi"/>
          <w:i/>
          <w:iCs/>
          <w:sz w:val="24"/>
          <w:szCs w:val="24"/>
        </w:rPr>
      </w:pPr>
      <w:r w:rsidRPr="00914110">
        <w:rPr>
          <w:rFonts w:cstheme="minorHAnsi"/>
          <w:i/>
          <w:iCs/>
          <w:sz w:val="24"/>
          <w:szCs w:val="24"/>
        </w:rPr>
        <w:t xml:space="preserve">Attached is the completed list of assurances for the Letter of Intent. </w:t>
      </w:r>
    </w:p>
    <w:p w14:paraId="3FC6E1EF" w14:textId="77777777" w:rsidR="00914110" w:rsidRPr="00914110" w:rsidRDefault="00914110" w:rsidP="00630DEC">
      <w:pPr>
        <w:rPr>
          <w:rFonts w:cstheme="minorHAnsi"/>
          <w:i/>
          <w:iCs/>
          <w:sz w:val="24"/>
          <w:szCs w:val="24"/>
        </w:rPr>
      </w:pPr>
      <w:r w:rsidRPr="00914110">
        <w:rPr>
          <w:rFonts w:cstheme="minorHAnsi"/>
          <w:i/>
          <w:iCs/>
          <w:sz w:val="24"/>
          <w:szCs w:val="24"/>
        </w:rPr>
        <w:t xml:space="preserve">Thank you for your time and we look forward to learning more at the conference call. </w:t>
      </w:r>
    </w:p>
    <w:p w14:paraId="4BD67347" w14:textId="77777777" w:rsidR="00914110" w:rsidRPr="00914110" w:rsidRDefault="00914110" w:rsidP="00630DEC">
      <w:pPr>
        <w:rPr>
          <w:rFonts w:cstheme="minorHAnsi"/>
          <w:i/>
          <w:iCs/>
          <w:sz w:val="24"/>
          <w:szCs w:val="24"/>
        </w:rPr>
      </w:pPr>
      <w:r w:rsidRPr="00914110">
        <w:rPr>
          <w:rFonts w:cstheme="minorHAnsi"/>
          <w:i/>
          <w:iCs/>
          <w:sz w:val="24"/>
          <w:szCs w:val="24"/>
        </w:rPr>
        <w:t xml:space="preserve">Sincerely, </w:t>
      </w:r>
    </w:p>
    <w:p w14:paraId="7D114261" w14:textId="34AC76EB" w:rsidR="00630DEC" w:rsidRPr="00914110" w:rsidRDefault="00914110" w:rsidP="00630DEC">
      <w:pPr>
        <w:rPr>
          <w:rFonts w:cstheme="minorHAnsi"/>
          <w:i/>
          <w:iCs/>
          <w:sz w:val="24"/>
          <w:szCs w:val="24"/>
        </w:rPr>
      </w:pPr>
      <w:r w:rsidRPr="00662EF1">
        <w:rPr>
          <w:rFonts w:cstheme="minorHAnsi"/>
          <w:i/>
          <w:iCs/>
          <w:sz w:val="24"/>
          <w:szCs w:val="24"/>
          <w:highlight w:val="yellow"/>
        </w:rPr>
        <w:t>[Signature]</w:t>
      </w:r>
    </w:p>
    <w:p w14:paraId="1A2C9068" w14:textId="77777777" w:rsidR="00914110" w:rsidRDefault="00914110" w:rsidP="00630DEC">
      <w:pPr>
        <w:pStyle w:val="Default"/>
        <w:jc w:val="center"/>
        <w:outlineLvl w:val="0"/>
        <w:rPr>
          <w:rFonts w:asciiTheme="minorHAnsi" w:hAnsiTheme="minorHAnsi"/>
          <w:b/>
          <w:sz w:val="28"/>
          <w:szCs w:val="28"/>
        </w:rPr>
      </w:pPr>
    </w:p>
    <w:p w14:paraId="20DF9FCA" w14:textId="77777777" w:rsidR="00914110" w:rsidRDefault="00914110" w:rsidP="005047D1">
      <w:pPr>
        <w:pStyle w:val="Default"/>
        <w:outlineLvl w:val="0"/>
        <w:rPr>
          <w:rFonts w:asciiTheme="minorHAnsi" w:hAnsiTheme="minorHAnsi"/>
          <w:b/>
          <w:sz w:val="28"/>
          <w:szCs w:val="28"/>
        </w:rPr>
      </w:pPr>
    </w:p>
    <w:p w14:paraId="0109128F" w14:textId="77777777" w:rsidR="005047D1" w:rsidRDefault="005047D1" w:rsidP="00630DEC">
      <w:pPr>
        <w:pStyle w:val="Default"/>
        <w:jc w:val="center"/>
        <w:outlineLvl w:val="0"/>
        <w:rPr>
          <w:rFonts w:asciiTheme="minorHAnsi" w:hAnsiTheme="minorHAnsi"/>
          <w:b/>
          <w:sz w:val="28"/>
          <w:szCs w:val="28"/>
        </w:rPr>
      </w:pPr>
    </w:p>
    <w:p w14:paraId="3E01D76F" w14:textId="604CE564" w:rsidR="00630DEC" w:rsidRPr="00914110" w:rsidRDefault="00630DEC" w:rsidP="00630DEC">
      <w:pPr>
        <w:pStyle w:val="Default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914110">
        <w:rPr>
          <w:rFonts w:asciiTheme="minorHAnsi" w:hAnsiTheme="minorHAnsi"/>
          <w:b/>
          <w:sz w:val="28"/>
          <w:szCs w:val="28"/>
        </w:rPr>
        <w:lastRenderedPageBreak/>
        <w:t>Letter of Intent</w:t>
      </w:r>
    </w:p>
    <w:p w14:paraId="67B28900" w14:textId="77777777" w:rsidR="00630DEC" w:rsidRPr="00914110" w:rsidRDefault="00630DEC" w:rsidP="00630DEC">
      <w:pPr>
        <w:pStyle w:val="Default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914110">
        <w:rPr>
          <w:rFonts w:asciiTheme="minorHAnsi" w:hAnsiTheme="minorHAnsi"/>
          <w:b/>
          <w:sz w:val="28"/>
          <w:szCs w:val="28"/>
        </w:rPr>
        <w:t xml:space="preserve"> List of Assurances</w:t>
      </w:r>
    </w:p>
    <w:p w14:paraId="473EB05F" w14:textId="77777777" w:rsidR="00630DEC" w:rsidRPr="008B2FED" w:rsidRDefault="00630DEC" w:rsidP="00630DEC">
      <w:pPr>
        <w:pStyle w:val="Default"/>
        <w:jc w:val="center"/>
        <w:outlineLvl w:val="0"/>
        <w:rPr>
          <w:rFonts w:asciiTheme="minorHAnsi" w:hAnsiTheme="minorHAnsi"/>
          <w:b/>
          <w:sz w:val="28"/>
          <w:szCs w:val="28"/>
        </w:rPr>
      </w:pPr>
    </w:p>
    <w:p w14:paraId="4B011184" w14:textId="77777777" w:rsidR="00630DEC" w:rsidRPr="00912C5E" w:rsidRDefault="00630DEC" w:rsidP="00630DEC">
      <w:pPr>
        <w:spacing w:after="0" w:line="240" w:lineRule="auto"/>
        <w:rPr>
          <w:rFonts w:ascii="Garamond" w:hAnsi="Garamond"/>
          <w:sz w:val="12"/>
          <w:szCs w:val="12"/>
        </w:rPr>
      </w:pPr>
    </w:p>
    <w:p w14:paraId="0309C91A" w14:textId="77777777" w:rsidR="00630DEC" w:rsidRPr="008B2FED" w:rsidRDefault="00630DEC" w:rsidP="00630DEC">
      <w:pPr>
        <w:tabs>
          <w:tab w:val="num" w:pos="720"/>
        </w:tabs>
        <w:spacing w:after="120" w:line="240" w:lineRule="auto"/>
        <w:ind w:left="720" w:hanging="1440"/>
        <w:outlineLvl w:val="0"/>
        <w:rPr>
          <w:sz w:val="28"/>
          <w:szCs w:val="28"/>
        </w:rPr>
      </w:pPr>
      <w:r w:rsidRPr="008B2FED">
        <w:rPr>
          <w:sz w:val="28"/>
          <w:szCs w:val="28"/>
        </w:rPr>
        <w:t>Name of Organization: ______________________________ Date: _________________</w:t>
      </w:r>
    </w:p>
    <w:p w14:paraId="29749D40" w14:textId="77777777" w:rsidR="00630DEC" w:rsidRPr="00BD7048" w:rsidRDefault="00630DEC" w:rsidP="00630DEC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107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0260"/>
      </w:tblGrid>
      <w:tr w:rsidR="00630DEC" w:rsidRPr="00EB2847" w14:paraId="601C57C1" w14:textId="77777777" w:rsidTr="00F56F10">
        <w:trPr>
          <w:jc w:val="center"/>
        </w:trPr>
        <w:tc>
          <w:tcPr>
            <w:tcW w:w="810" w:type="dxa"/>
            <w:vAlign w:val="center"/>
          </w:tcPr>
          <w:p w14:paraId="79C15992" w14:textId="77777777" w:rsidR="00630DEC" w:rsidRPr="00EB2847" w:rsidRDefault="00630DEC" w:rsidP="00F56F10">
            <w:pPr>
              <w:rPr>
                <w:rFonts w:ascii="Garamond" w:hAnsi="Garamond" w:cs="Arial"/>
              </w:rPr>
            </w:pPr>
            <w:r w:rsidRPr="00EB2847">
              <w:rPr>
                <w:rFonts w:ascii="Garamond" w:hAnsi="Garamond" w:cs="Arial"/>
              </w:rPr>
              <w:sym w:font="Wingdings" w:char="F06F"/>
            </w:r>
          </w:p>
        </w:tc>
        <w:tc>
          <w:tcPr>
            <w:tcW w:w="10260" w:type="dxa"/>
            <w:vAlign w:val="center"/>
          </w:tcPr>
          <w:p w14:paraId="09962529" w14:textId="77777777" w:rsidR="00630DEC" w:rsidRPr="009C4A89" w:rsidRDefault="00630DEC" w:rsidP="00F56F10">
            <w:r w:rsidRPr="0021779D">
              <w:t xml:space="preserve">We </w:t>
            </w:r>
            <w:r>
              <w:t xml:space="preserve">assure </w:t>
            </w:r>
            <w:r w:rsidR="00914110">
              <w:t>that we have reviewed the Requesting for Funding Application Guidance</w:t>
            </w:r>
            <w:r w:rsidR="006E79D4">
              <w:t xml:space="preserve">. </w:t>
            </w:r>
          </w:p>
        </w:tc>
      </w:tr>
      <w:tr w:rsidR="00630DEC" w:rsidRPr="00EB2847" w14:paraId="36960963" w14:textId="77777777" w:rsidTr="00F56F10">
        <w:trPr>
          <w:jc w:val="center"/>
        </w:trPr>
        <w:tc>
          <w:tcPr>
            <w:tcW w:w="810" w:type="dxa"/>
            <w:vAlign w:val="center"/>
          </w:tcPr>
          <w:p w14:paraId="3A5F7A5B" w14:textId="77777777" w:rsidR="00630DEC" w:rsidRPr="00EB2847" w:rsidRDefault="00630DEC" w:rsidP="00F56F10">
            <w:pPr>
              <w:rPr>
                <w:rFonts w:ascii="Garamond" w:hAnsi="Garamond" w:cs="Arial"/>
              </w:rPr>
            </w:pPr>
            <w:r w:rsidRPr="00EB2847">
              <w:rPr>
                <w:rFonts w:ascii="Garamond" w:hAnsi="Garamond" w:cs="Arial"/>
              </w:rPr>
              <w:sym w:font="Wingdings" w:char="F06F"/>
            </w:r>
          </w:p>
        </w:tc>
        <w:tc>
          <w:tcPr>
            <w:tcW w:w="10260" w:type="dxa"/>
            <w:vAlign w:val="center"/>
          </w:tcPr>
          <w:p w14:paraId="7BE5B678" w14:textId="77777777" w:rsidR="00630DEC" w:rsidRPr="009C4A89" w:rsidRDefault="006E79D4" w:rsidP="00F56F10">
            <w:r>
              <w:t xml:space="preserve">We assure that we understand that the application is for </w:t>
            </w:r>
            <w:r>
              <w:rPr>
                <w:b/>
                <w:bCs/>
                <w:u w:val="single"/>
              </w:rPr>
              <w:t>both cannabis and commercial tobacco.</w:t>
            </w:r>
            <w:r>
              <w:t xml:space="preserve"> This includes both state funding as well as CDC tobacco funds. </w:t>
            </w:r>
            <w:r w:rsidR="009C4A89">
              <w:t xml:space="preserve">We understand that if we can only do work in cannabis or tobacco, we can partner with another organization and apply jointly. </w:t>
            </w:r>
          </w:p>
        </w:tc>
      </w:tr>
      <w:tr w:rsidR="009C4A89" w:rsidRPr="00EB2847" w14:paraId="2C1E802E" w14:textId="77777777" w:rsidTr="006E79D4">
        <w:trPr>
          <w:trHeight w:val="593"/>
          <w:jc w:val="center"/>
        </w:trPr>
        <w:tc>
          <w:tcPr>
            <w:tcW w:w="810" w:type="dxa"/>
            <w:vAlign w:val="center"/>
          </w:tcPr>
          <w:p w14:paraId="34F2F51B" w14:textId="77777777" w:rsidR="009C4A89" w:rsidRPr="00EB2847" w:rsidRDefault="009C4A89" w:rsidP="00F56F10">
            <w:pPr>
              <w:rPr>
                <w:rFonts w:ascii="Garamond" w:hAnsi="Garamond" w:cs="Arial"/>
              </w:rPr>
            </w:pPr>
            <w:r w:rsidRPr="00EB2847">
              <w:rPr>
                <w:rFonts w:ascii="Garamond" w:hAnsi="Garamond" w:cs="Arial"/>
              </w:rPr>
              <w:sym w:font="Wingdings" w:char="F06F"/>
            </w:r>
          </w:p>
        </w:tc>
        <w:tc>
          <w:tcPr>
            <w:tcW w:w="10260" w:type="dxa"/>
            <w:vAlign w:val="center"/>
          </w:tcPr>
          <w:p w14:paraId="67B1D3FD" w14:textId="77777777" w:rsidR="009C4A89" w:rsidRDefault="009C4A89" w:rsidP="006E79D4">
            <w:r w:rsidRPr="009C4A89">
              <w:t>We assure that we have reviewed the approach section of the application and the documents that the YCCTPP use as</w:t>
            </w:r>
            <w:r>
              <w:t xml:space="preserve"> a framework in their approach to cannabis and commercial tobacco prevention. </w:t>
            </w:r>
          </w:p>
        </w:tc>
      </w:tr>
      <w:tr w:rsidR="009C4A89" w:rsidRPr="00EB2847" w14:paraId="21ACEB58" w14:textId="77777777" w:rsidTr="006E79D4">
        <w:trPr>
          <w:trHeight w:val="593"/>
          <w:jc w:val="center"/>
        </w:trPr>
        <w:tc>
          <w:tcPr>
            <w:tcW w:w="810" w:type="dxa"/>
            <w:vAlign w:val="center"/>
          </w:tcPr>
          <w:p w14:paraId="29283470" w14:textId="77777777" w:rsidR="009C4A89" w:rsidRPr="00EB2847" w:rsidRDefault="009C4A89" w:rsidP="00F56F10">
            <w:pPr>
              <w:rPr>
                <w:rFonts w:ascii="Garamond" w:hAnsi="Garamond" w:cs="Arial"/>
              </w:rPr>
            </w:pPr>
            <w:r w:rsidRPr="00EB2847">
              <w:rPr>
                <w:rFonts w:ascii="Garamond" w:hAnsi="Garamond" w:cs="Arial"/>
              </w:rPr>
              <w:sym w:font="Wingdings" w:char="F06F"/>
            </w:r>
          </w:p>
        </w:tc>
        <w:tc>
          <w:tcPr>
            <w:tcW w:w="10260" w:type="dxa"/>
            <w:vAlign w:val="center"/>
          </w:tcPr>
          <w:p w14:paraId="06706A5B" w14:textId="77777777" w:rsidR="009C4A89" w:rsidRPr="009C4A89" w:rsidRDefault="009C4A89" w:rsidP="006E79D4">
            <w:r>
              <w:t xml:space="preserve">We assure that we have reviewed YCCTPP’s program goals and long-term objectives regarding cannabis and commercial tobacco use and prevention. </w:t>
            </w:r>
          </w:p>
        </w:tc>
      </w:tr>
      <w:tr w:rsidR="00630DEC" w:rsidRPr="00EB2847" w14:paraId="2876212D" w14:textId="77777777" w:rsidTr="00F56F10">
        <w:trPr>
          <w:jc w:val="center"/>
        </w:trPr>
        <w:tc>
          <w:tcPr>
            <w:tcW w:w="810" w:type="dxa"/>
            <w:vAlign w:val="center"/>
          </w:tcPr>
          <w:p w14:paraId="01CD50FC" w14:textId="77777777" w:rsidR="00630DEC" w:rsidRPr="00EB2847" w:rsidRDefault="00630DEC" w:rsidP="00F56F10">
            <w:pPr>
              <w:rPr>
                <w:rFonts w:ascii="Garamond" w:hAnsi="Garamond" w:cs="Arial"/>
              </w:rPr>
            </w:pPr>
            <w:r w:rsidRPr="00EB2847">
              <w:rPr>
                <w:rFonts w:ascii="Garamond" w:hAnsi="Garamond" w:cs="Arial"/>
              </w:rPr>
              <w:sym w:font="Wingdings" w:char="F06F"/>
            </w:r>
          </w:p>
        </w:tc>
        <w:tc>
          <w:tcPr>
            <w:tcW w:w="10260" w:type="dxa"/>
            <w:vAlign w:val="center"/>
          </w:tcPr>
          <w:p w14:paraId="3CA887FF" w14:textId="77777777" w:rsidR="00630DEC" w:rsidRPr="009C4A89" w:rsidRDefault="006E79D4" w:rsidP="00F56F10">
            <w:r>
              <w:t xml:space="preserve">We assure that we meet the requirements and expectations of the </w:t>
            </w:r>
            <w:r w:rsidR="009C4A89">
              <w:t>lead community</w:t>
            </w:r>
            <w:r>
              <w:t xml:space="preserve"> organization.  </w:t>
            </w:r>
          </w:p>
        </w:tc>
      </w:tr>
      <w:tr w:rsidR="009C4A89" w:rsidRPr="00EB2847" w14:paraId="7C99E0D3" w14:textId="77777777" w:rsidTr="00F56F10">
        <w:trPr>
          <w:jc w:val="center"/>
        </w:trPr>
        <w:tc>
          <w:tcPr>
            <w:tcW w:w="810" w:type="dxa"/>
            <w:vAlign w:val="center"/>
          </w:tcPr>
          <w:p w14:paraId="56E3762A" w14:textId="77777777" w:rsidR="009C4A89" w:rsidRPr="00EB2847" w:rsidRDefault="009C4A89" w:rsidP="00F56F10">
            <w:pPr>
              <w:rPr>
                <w:rFonts w:ascii="Garamond" w:hAnsi="Garamond" w:cs="Arial"/>
              </w:rPr>
            </w:pPr>
            <w:r w:rsidRPr="00EB2847">
              <w:rPr>
                <w:rFonts w:ascii="Garamond" w:hAnsi="Garamond" w:cs="Arial"/>
              </w:rPr>
              <w:sym w:font="Wingdings" w:char="F06F"/>
            </w:r>
          </w:p>
        </w:tc>
        <w:tc>
          <w:tcPr>
            <w:tcW w:w="10260" w:type="dxa"/>
            <w:vAlign w:val="center"/>
          </w:tcPr>
          <w:p w14:paraId="6F3919A6" w14:textId="77777777" w:rsidR="009C4A89" w:rsidRDefault="009C4A89" w:rsidP="00F56F10">
            <w:r>
              <w:t>We assure that we understand the DOH’s roles and responsibilities to support the lead community organizations.</w:t>
            </w:r>
          </w:p>
        </w:tc>
      </w:tr>
      <w:tr w:rsidR="006E79D4" w:rsidRPr="00EB2847" w14:paraId="5F2568EF" w14:textId="77777777" w:rsidTr="00F56F10">
        <w:trPr>
          <w:jc w:val="center"/>
        </w:trPr>
        <w:tc>
          <w:tcPr>
            <w:tcW w:w="810" w:type="dxa"/>
            <w:vAlign w:val="center"/>
          </w:tcPr>
          <w:p w14:paraId="3652F1AB" w14:textId="77777777" w:rsidR="006E79D4" w:rsidRPr="00EB2847" w:rsidRDefault="006E79D4" w:rsidP="006E79D4">
            <w:pPr>
              <w:rPr>
                <w:rFonts w:ascii="Garamond" w:hAnsi="Garamond" w:cs="Arial"/>
              </w:rPr>
            </w:pPr>
            <w:r w:rsidRPr="00EB2847">
              <w:rPr>
                <w:rFonts w:ascii="Garamond" w:hAnsi="Garamond" w:cs="Arial"/>
              </w:rPr>
              <w:sym w:font="Wingdings" w:char="F06F"/>
            </w:r>
          </w:p>
        </w:tc>
        <w:tc>
          <w:tcPr>
            <w:tcW w:w="10260" w:type="dxa"/>
            <w:vAlign w:val="center"/>
          </w:tcPr>
          <w:p w14:paraId="270E0012" w14:textId="77777777" w:rsidR="006E79D4" w:rsidRPr="009C4A89" w:rsidRDefault="006E79D4" w:rsidP="006E79D4">
            <w:r>
              <w:t xml:space="preserve">We agree to utilize the Strategic Planning Framework in our application and workplan. </w:t>
            </w:r>
          </w:p>
        </w:tc>
      </w:tr>
      <w:tr w:rsidR="006E79D4" w:rsidRPr="00EB2847" w14:paraId="2F879196" w14:textId="77777777" w:rsidTr="00F56F10">
        <w:trPr>
          <w:jc w:val="center"/>
        </w:trPr>
        <w:tc>
          <w:tcPr>
            <w:tcW w:w="810" w:type="dxa"/>
            <w:vAlign w:val="center"/>
          </w:tcPr>
          <w:p w14:paraId="39379415" w14:textId="77777777" w:rsidR="006E79D4" w:rsidRPr="00EB2847" w:rsidRDefault="006E79D4" w:rsidP="006E79D4">
            <w:pPr>
              <w:rPr>
                <w:rFonts w:ascii="Garamond" w:hAnsi="Garamond" w:cs="Arial"/>
              </w:rPr>
            </w:pPr>
            <w:r w:rsidRPr="00EB2847">
              <w:rPr>
                <w:rFonts w:ascii="Garamond" w:hAnsi="Garamond" w:cs="Arial"/>
              </w:rPr>
              <w:sym w:font="Wingdings" w:char="F06F"/>
            </w:r>
          </w:p>
        </w:tc>
        <w:tc>
          <w:tcPr>
            <w:tcW w:w="10260" w:type="dxa"/>
            <w:vAlign w:val="center"/>
          </w:tcPr>
          <w:p w14:paraId="2438BBC1" w14:textId="65BBD3B8" w:rsidR="006E79D4" w:rsidRPr="0021779D" w:rsidRDefault="006E79D4" w:rsidP="006E79D4">
            <w:r w:rsidRPr="00EE2190">
              <w:t xml:space="preserve">We agree to </w:t>
            </w:r>
            <w:r>
              <w:t xml:space="preserve">choose or already have a health equity principle to follow to make sure we are addressing </w:t>
            </w:r>
            <w:r w:rsidRPr="00EE2190">
              <w:t>health equity and ensure effective and equitable implementation.</w:t>
            </w:r>
          </w:p>
        </w:tc>
      </w:tr>
      <w:tr w:rsidR="00630DEC" w:rsidRPr="00EB2847" w14:paraId="499A84BC" w14:textId="77777777" w:rsidTr="00F56F10">
        <w:trPr>
          <w:jc w:val="center"/>
        </w:trPr>
        <w:tc>
          <w:tcPr>
            <w:tcW w:w="810" w:type="dxa"/>
            <w:vAlign w:val="center"/>
          </w:tcPr>
          <w:p w14:paraId="7EE9035A" w14:textId="77777777" w:rsidR="00630DEC" w:rsidRPr="00EB2847" w:rsidRDefault="00630DEC" w:rsidP="00F56F10">
            <w:pPr>
              <w:rPr>
                <w:rFonts w:ascii="Garamond" w:hAnsi="Garamond" w:cs="Arial"/>
              </w:rPr>
            </w:pPr>
            <w:r w:rsidRPr="00EB2847">
              <w:rPr>
                <w:rFonts w:ascii="Garamond" w:hAnsi="Garamond" w:cs="Arial"/>
              </w:rPr>
              <w:sym w:font="Wingdings" w:char="F06F"/>
            </w:r>
          </w:p>
        </w:tc>
        <w:tc>
          <w:tcPr>
            <w:tcW w:w="10260" w:type="dxa"/>
            <w:vAlign w:val="center"/>
          </w:tcPr>
          <w:p w14:paraId="4C32880F" w14:textId="77777777" w:rsidR="00630DEC" w:rsidRPr="00EE2190" w:rsidRDefault="006E79D4" w:rsidP="00F56F10">
            <w:r>
              <w:t xml:space="preserve">We agree to focus on policy, systems, and environmental change within our application and workplan. </w:t>
            </w:r>
          </w:p>
        </w:tc>
      </w:tr>
    </w:tbl>
    <w:p w14:paraId="47E2FF9B" w14:textId="77777777" w:rsidR="00630DEC" w:rsidRDefault="00630DEC" w:rsidP="00630DEC"/>
    <w:p w14:paraId="6A74B8F2" w14:textId="77777777" w:rsidR="00630DEC" w:rsidRDefault="00630DEC" w:rsidP="00630DEC">
      <w:r>
        <w:t>Signature: _____________________________________</w:t>
      </w:r>
    </w:p>
    <w:p w14:paraId="1AE7FB60" w14:textId="77777777" w:rsidR="00630DEC" w:rsidRDefault="00630DEC" w:rsidP="00630DEC">
      <w:r>
        <w:t>Print name: _____________________________________</w:t>
      </w:r>
    </w:p>
    <w:p w14:paraId="50A35516" w14:textId="77777777" w:rsidR="00630DEC" w:rsidRDefault="00630DEC" w:rsidP="00630DEC">
      <w:r>
        <w:t>Title: _________________________________</w:t>
      </w:r>
    </w:p>
    <w:p w14:paraId="25040436" w14:textId="77777777" w:rsidR="00630DEC" w:rsidRDefault="00630DEC" w:rsidP="00630DEC">
      <w:r>
        <w:t>Name of Organization: _____________________________________</w:t>
      </w:r>
    </w:p>
    <w:p w14:paraId="26224F94" w14:textId="77777777" w:rsidR="00630DEC" w:rsidRDefault="00630DEC" w:rsidP="00630DEC">
      <w:r>
        <w:t>Date: ________________________</w:t>
      </w:r>
    </w:p>
    <w:p w14:paraId="0D53B0F1" w14:textId="77777777" w:rsidR="00630DEC" w:rsidRPr="00630DEC" w:rsidRDefault="00630DEC" w:rsidP="00630DEC">
      <w:pPr>
        <w:rPr>
          <w:rFonts w:cstheme="minorHAnsi"/>
        </w:rPr>
      </w:pPr>
    </w:p>
    <w:sectPr w:rsidR="00630DEC" w:rsidRPr="00630DEC" w:rsidSect="009141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80333"/>
    <w:multiLevelType w:val="hybridMultilevel"/>
    <w:tmpl w:val="C61CC62C"/>
    <w:lvl w:ilvl="0" w:tplc="1DACB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EC"/>
    <w:rsid w:val="005047D1"/>
    <w:rsid w:val="00630DEC"/>
    <w:rsid w:val="00662EF1"/>
    <w:rsid w:val="006E79D4"/>
    <w:rsid w:val="008344C4"/>
    <w:rsid w:val="00914110"/>
    <w:rsid w:val="009C4A89"/>
    <w:rsid w:val="00F0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23AD"/>
  <w15:chartTrackingRefBased/>
  <w15:docId w15:val="{FE009916-6303-4901-BFE4-DA3D7ED0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0D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630D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0D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3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4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idi.glesmann@doh.w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Washington State Department of Health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Glesmann, Heidi (DOH)</dc:creator>
  <cp:keywords/>
  <dc:description/>
  <cp:lastModifiedBy>Glesmann, Heidi (DOH)</cp:lastModifiedBy>
  <cp:revision>4</cp:revision>
  <dcterms:created xsi:type="dcterms:W3CDTF">2021-12-21T19:43:00Z</dcterms:created>
  <dcterms:modified xsi:type="dcterms:W3CDTF">2022-01-08T01:49:00Z</dcterms:modified>
</cp:coreProperties>
</file>