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3FD6D" w14:textId="77777777" w:rsidR="002F7DB5" w:rsidRDefault="00094D0B">
      <w:pPr>
        <w:spacing w:before="32"/>
        <w:ind w:left="916"/>
        <w:rPr>
          <w:sz w:val="24"/>
        </w:rPr>
      </w:pPr>
      <w:r w:rsidRPr="00094D0B">
        <w:rPr>
          <w:sz w:val="24"/>
          <w:highlight w:val="yellow"/>
        </w:rPr>
        <w:t>Insert Facility</w:t>
      </w:r>
      <w:r w:rsidRPr="00094D0B">
        <w:rPr>
          <w:spacing w:val="-1"/>
          <w:sz w:val="24"/>
          <w:highlight w:val="yellow"/>
        </w:rPr>
        <w:t xml:space="preserve"> </w:t>
      </w:r>
      <w:r w:rsidRPr="00094D0B">
        <w:rPr>
          <w:spacing w:val="-2"/>
          <w:sz w:val="24"/>
          <w:highlight w:val="yellow"/>
        </w:rPr>
        <w:t>Name/Logo</w:t>
      </w:r>
    </w:p>
    <w:p w14:paraId="058E113F" w14:textId="77777777" w:rsidR="002F7DB5" w:rsidRDefault="002F7DB5">
      <w:pPr>
        <w:pStyle w:val="BodyText"/>
        <w:rPr>
          <w:sz w:val="20"/>
        </w:rPr>
      </w:pPr>
    </w:p>
    <w:p w14:paraId="36385EC7" w14:textId="77777777" w:rsidR="002F7DB5" w:rsidRDefault="002F7DB5">
      <w:pPr>
        <w:pStyle w:val="BodyText"/>
        <w:rPr>
          <w:sz w:val="20"/>
        </w:rPr>
      </w:pPr>
    </w:p>
    <w:p w14:paraId="74F65C5A" w14:textId="77777777" w:rsidR="002F7DB5" w:rsidRDefault="002F7DB5">
      <w:pPr>
        <w:rPr>
          <w:sz w:val="20"/>
        </w:rPr>
        <w:sectPr w:rsidR="002F7DB5">
          <w:type w:val="continuous"/>
          <w:pgSz w:w="15840" w:h="12240" w:orient="landscape"/>
          <w:pgMar w:top="880" w:right="1140" w:bottom="280" w:left="1220" w:header="720" w:footer="720" w:gutter="0"/>
          <w:cols w:space="720"/>
        </w:sectPr>
      </w:pPr>
    </w:p>
    <w:p w14:paraId="679CBFD9" w14:textId="2D5B171D" w:rsidR="00094D0B" w:rsidRPr="00094D0B" w:rsidRDefault="00094D0B" w:rsidP="00094D0B">
      <w:pPr>
        <w:tabs>
          <w:tab w:val="left" w:pos="1424"/>
        </w:tabs>
        <w:spacing w:before="499"/>
        <w:jc w:val="center"/>
        <w:rPr>
          <w:sz w:val="48"/>
        </w:rPr>
      </w:pPr>
      <w:r w:rsidRPr="00094D0B">
        <w:rPr>
          <w:sz w:val="48"/>
          <w:highlight w:val="yellow"/>
        </w:rPr>
        <w:t>Insert Facility Name</w:t>
      </w:r>
      <w:r w:rsidRPr="00094D0B">
        <w:rPr>
          <w:sz w:val="48"/>
        </w:rPr>
        <w:t xml:space="preserve"> will not discriminate in the provision of health care services to an individual:</w:t>
      </w:r>
    </w:p>
    <w:p w14:paraId="42172D15" w14:textId="064030CC" w:rsidR="002F7DB5" w:rsidRDefault="00094D0B">
      <w:pPr>
        <w:pStyle w:val="ListParagraph"/>
        <w:numPr>
          <w:ilvl w:val="0"/>
          <w:numId w:val="1"/>
        </w:numPr>
        <w:tabs>
          <w:tab w:val="left" w:pos="1424"/>
        </w:tabs>
        <w:spacing w:before="499"/>
        <w:jc w:val="left"/>
        <w:rPr>
          <w:sz w:val="48"/>
        </w:rPr>
      </w:pPr>
      <w:r>
        <w:rPr>
          <w:sz w:val="48"/>
        </w:rPr>
        <w:t>Because</w:t>
      </w:r>
      <w:r>
        <w:rPr>
          <w:spacing w:val="-3"/>
          <w:sz w:val="48"/>
        </w:rPr>
        <w:t xml:space="preserve"> </w:t>
      </w:r>
      <w:r>
        <w:rPr>
          <w:sz w:val="48"/>
        </w:rPr>
        <w:t>the</w:t>
      </w:r>
      <w:r>
        <w:rPr>
          <w:spacing w:val="-5"/>
          <w:sz w:val="48"/>
        </w:rPr>
        <w:t xml:space="preserve"> </w:t>
      </w:r>
      <w:r>
        <w:rPr>
          <w:sz w:val="48"/>
        </w:rPr>
        <w:t>individual is</w:t>
      </w:r>
      <w:r>
        <w:rPr>
          <w:spacing w:val="-1"/>
          <w:sz w:val="48"/>
        </w:rPr>
        <w:t xml:space="preserve"> </w:t>
      </w:r>
      <w:r>
        <w:rPr>
          <w:sz w:val="48"/>
        </w:rPr>
        <w:t>unable</w:t>
      </w:r>
      <w:r>
        <w:rPr>
          <w:spacing w:val="-2"/>
          <w:sz w:val="48"/>
        </w:rPr>
        <w:t xml:space="preserve"> </w:t>
      </w:r>
      <w:r>
        <w:rPr>
          <w:sz w:val="48"/>
        </w:rPr>
        <w:t>to</w:t>
      </w:r>
      <w:r>
        <w:rPr>
          <w:spacing w:val="-2"/>
          <w:sz w:val="48"/>
        </w:rPr>
        <w:t xml:space="preserve"> </w:t>
      </w:r>
      <w:r>
        <w:rPr>
          <w:sz w:val="48"/>
        </w:rPr>
        <w:t>pay</w:t>
      </w:r>
      <w:r>
        <w:rPr>
          <w:spacing w:val="-2"/>
          <w:sz w:val="48"/>
        </w:rPr>
        <w:t xml:space="preserve"> </w:t>
      </w:r>
      <w:r>
        <w:rPr>
          <w:sz w:val="48"/>
        </w:rPr>
        <w:t>for</w:t>
      </w:r>
      <w:r>
        <w:rPr>
          <w:spacing w:val="-2"/>
          <w:sz w:val="48"/>
        </w:rPr>
        <w:t xml:space="preserve"> </w:t>
      </w:r>
      <w:r>
        <w:rPr>
          <w:sz w:val="48"/>
        </w:rPr>
        <w:t>the</w:t>
      </w:r>
      <w:r>
        <w:rPr>
          <w:spacing w:val="-2"/>
          <w:sz w:val="48"/>
        </w:rPr>
        <w:t xml:space="preserve"> </w:t>
      </w:r>
      <w:r>
        <w:rPr>
          <w:sz w:val="48"/>
        </w:rPr>
        <w:t>health</w:t>
      </w:r>
      <w:r>
        <w:rPr>
          <w:spacing w:val="-1"/>
          <w:sz w:val="48"/>
        </w:rPr>
        <w:t xml:space="preserve"> </w:t>
      </w:r>
      <w:r>
        <w:rPr>
          <w:spacing w:val="-4"/>
          <w:sz w:val="48"/>
        </w:rPr>
        <w:t>care</w:t>
      </w:r>
    </w:p>
    <w:p w14:paraId="0E294896" w14:textId="77777777" w:rsidR="002F7DB5" w:rsidRDefault="00094D0B">
      <w:pPr>
        <w:pStyle w:val="BodyText"/>
        <w:spacing w:before="86"/>
        <w:ind w:left="5728"/>
      </w:pPr>
      <w:proofErr w:type="gramStart"/>
      <w:r>
        <w:rPr>
          <w:spacing w:val="-2"/>
        </w:rPr>
        <w:t>services;</w:t>
      </w:r>
      <w:proofErr w:type="gramEnd"/>
    </w:p>
    <w:p w14:paraId="60D260AE" w14:textId="77777777" w:rsidR="002F7DB5" w:rsidRDefault="00094D0B">
      <w:pPr>
        <w:pStyle w:val="ListParagraph"/>
        <w:numPr>
          <w:ilvl w:val="0"/>
          <w:numId w:val="1"/>
        </w:numPr>
        <w:tabs>
          <w:tab w:val="left" w:pos="1381"/>
        </w:tabs>
        <w:spacing w:before="86"/>
        <w:ind w:left="1381" w:hanging="689"/>
        <w:jc w:val="left"/>
        <w:rPr>
          <w:sz w:val="48"/>
        </w:rPr>
      </w:pPr>
      <w:r>
        <w:rPr>
          <w:sz w:val="48"/>
        </w:rPr>
        <w:t>Because</w:t>
      </w:r>
      <w:r>
        <w:rPr>
          <w:spacing w:val="-3"/>
          <w:sz w:val="48"/>
        </w:rPr>
        <w:t xml:space="preserve"> </w:t>
      </w:r>
      <w:r>
        <w:rPr>
          <w:sz w:val="48"/>
        </w:rPr>
        <w:t>payment</w:t>
      </w:r>
      <w:r>
        <w:rPr>
          <w:spacing w:val="-2"/>
          <w:sz w:val="48"/>
        </w:rPr>
        <w:t xml:space="preserve"> </w:t>
      </w:r>
      <w:r>
        <w:rPr>
          <w:sz w:val="48"/>
        </w:rPr>
        <w:t>for</w:t>
      </w:r>
      <w:r>
        <w:rPr>
          <w:spacing w:val="-3"/>
          <w:sz w:val="48"/>
        </w:rPr>
        <w:t xml:space="preserve"> </w:t>
      </w:r>
      <w:r>
        <w:rPr>
          <w:sz w:val="48"/>
        </w:rPr>
        <w:t>those</w:t>
      </w:r>
      <w:r>
        <w:rPr>
          <w:spacing w:val="-2"/>
          <w:sz w:val="48"/>
        </w:rPr>
        <w:t xml:space="preserve"> </w:t>
      </w:r>
      <w:r>
        <w:rPr>
          <w:sz w:val="48"/>
        </w:rPr>
        <w:t>services</w:t>
      </w:r>
      <w:r>
        <w:rPr>
          <w:spacing w:val="-2"/>
          <w:sz w:val="48"/>
        </w:rPr>
        <w:t xml:space="preserve"> </w:t>
      </w:r>
      <w:r>
        <w:rPr>
          <w:sz w:val="48"/>
        </w:rPr>
        <w:t>would</w:t>
      </w:r>
      <w:r>
        <w:rPr>
          <w:spacing w:val="-2"/>
          <w:sz w:val="48"/>
        </w:rPr>
        <w:t xml:space="preserve"> </w:t>
      </w:r>
      <w:r>
        <w:rPr>
          <w:sz w:val="48"/>
        </w:rPr>
        <w:t>be</w:t>
      </w:r>
      <w:r>
        <w:rPr>
          <w:spacing w:val="-1"/>
          <w:sz w:val="48"/>
        </w:rPr>
        <w:t xml:space="preserve"> </w:t>
      </w:r>
      <w:r>
        <w:rPr>
          <w:sz w:val="48"/>
        </w:rPr>
        <w:t>made</w:t>
      </w:r>
      <w:r>
        <w:rPr>
          <w:spacing w:val="-1"/>
          <w:sz w:val="48"/>
        </w:rPr>
        <w:t xml:space="preserve"> </w:t>
      </w:r>
      <w:r>
        <w:rPr>
          <w:spacing w:val="-2"/>
          <w:sz w:val="48"/>
        </w:rPr>
        <w:t>under</w:t>
      </w:r>
    </w:p>
    <w:p w14:paraId="01D3EA47" w14:textId="77777777" w:rsidR="002F7DB5" w:rsidRDefault="00094D0B">
      <w:pPr>
        <w:pStyle w:val="BodyText"/>
        <w:spacing w:before="86" w:line="276" w:lineRule="auto"/>
        <w:ind w:left="5635" w:hanging="5329"/>
      </w:pPr>
      <w:r>
        <w:t>Medicare,</w:t>
      </w:r>
      <w:r>
        <w:rPr>
          <w:spacing w:val="-5"/>
        </w:rPr>
        <w:t xml:space="preserve"> </w:t>
      </w:r>
      <w:r>
        <w:t>Medicaid,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Children's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Program (CHIP); or</w:t>
      </w:r>
    </w:p>
    <w:p w14:paraId="39CF4AF5" w14:textId="77777777" w:rsidR="002F7DB5" w:rsidRDefault="00094D0B">
      <w:pPr>
        <w:pStyle w:val="ListParagraph"/>
        <w:numPr>
          <w:ilvl w:val="0"/>
          <w:numId w:val="1"/>
        </w:numPr>
        <w:tabs>
          <w:tab w:val="left" w:pos="899"/>
          <w:tab w:val="left" w:pos="1106"/>
        </w:tabs>
        <w:spacing w:line="276" w:lineRule="auto"/>
        <w:ind w:left="1106" w:right="109" w:hanging="1003"/>
        <w:jc w:val="left"/>
        <w:rPr>
          <w:sz w:val="48"/>
        </w:rPr>
      </w:pPr>
      <w:r>
        <w:rPr>
          <w:sz w:val="48"/>
        </w:rPr>
        <w:t>Based</w:t>
      </w:r>
      <w:r>
        <w:rPr>
          <w:spacing w:val="-5"/>
          <w:sz w:val="48"/>
        </w:rPr>
        <w:t xml:space="preserve"> </w:t>
      </w:r>
      <w:r>
        <w:rPr>
          <w:sz w:val="48"/>
        </w:rPr>
        <w:t>upon</w:t>
      </w:r>
      <w:r>
        <w:rPr>
          <w:spacing w:val="-4"/>
          <w:sz w:val="48"/>
        </w:rPr>
        <w:t xml:space="preserve"> </w:t>
      </w:r>
      <w:r>
        <w:rPr>
          <w:sz w:val="48"/>
        </w:rPr>
        <w:t>the</w:t>
      </w:r>
      <w:r>
        <w:rPr>
          <w:spacing w:val="-5"/>
          <w:sz w:val="48"/>
        </w:rPr>
        <w:t xml:space="preserve"> </w:t>
      </w:r>
      <w:r>
        <w:rPr>
          <w:sz w:val="48"/>
        </w:rPr>
        <w:t>individual's</w:t>
      </w:r>
      <w:r>
        <w:rPr>
          <w:spacing w:val="-4"/>
          <w:sz w:val="48"/>
        </w:rPr>
        <w:t xml:space="preserve"> </w:t>
      </w:r>
      <w:r>
        <w:rPr>
          <w:sz w:val="48"/>
        </w:rPr>
        <w:t>race,</w:t>
      </w:r>
      <w:r>
        <w:rPr>
          <w:spacing w:val="-5"/>
          <w:sz w:val="48"/>
        </w:rPr>
        <w:t xml:space="preserve"> </w:t>
      </w:r>
      <w:r>
        <w:rPr>
          <w:sz w:val="48"/>
        </w:rPr>
        <w:t>color,</w:t>
      </w:r>
      <w:r>
        <w:rPr>
          <w:spacing w:val="-5"/>
          <w:sz w:val="48"/>
        </w:rPr>
        <w:t xml:space="preserve"> </w:t>
      </w:r>
      <w:r>
        <w:rPr>
          <w:sz w:val="48"/>
        </w:rPr>
        <w:t>sex,</w:t>
      </w:r>
      <w:r>
        <w:rPr>
          <w:spacing w:val="-5"/>
          <w:sz w:val="48"/>
        </w:rPr>
        <w:t xml:space="preserve"> </w:t>
      </w:r>
      <w:r>
        <w:rPr>
          <w:sz w:val="48"/>
        </w:rPr>
        <w:t>age,</w:t>
      </w:r>
      <w:r>
        <w:rPr>
          <w:spacing w:val="-5"/>
          <w:sz w:val="48"/>
        </w:rPr>
        <w:t xml:space="preserve"> </w:t>
      </w:r>
      <w:r>
        <w:rPr>
          <w:sz w:val="48"/>
        </w:rPr>
        <w:t>national</w:t>
      </w:r>
      <w:r>
        <w:rPr>
          <w:spacing w:val="-4"/>
          <w:sz w:val="48"/>
        </w:rPr>
        <w:t xml:space="preserve"> </w:t>
      </w:r>
      <w:r>
        <w:rPr>
          <w:sz w:val="48"/>
        </w:rPr>
        <w:t>origin, disability, religion, gender identity or sexual orientation.</w:t>
      </w:r>
    </w:p>
    <w:p w14:paraId="5B509972" w14:textId="77777777" w:rsidR="00073376" w:rsidRPr="00073376" w:rsidRDefault="00073376" w:rsidP="00073376"/>
    <w:p w14:paraId="426B0F3D" w14:textId="77777777" w:rsidR="00073376" w:rsidRPr="00073376" w:rsidRDefault="00073376" w:rsidP="00073376"/>
    <w:p w14:paraId="18D1284D" w14:textId="77777777" w:rsidR="00073376" w:rsidRPr="00073376" w:rsidRDefault="00073376" w:rsidP="00073376"/>
    <w:p w14:paraId="4D0DA3AE" w14:textId="77777777" w:rsidR="00073376" w:rsidRPr="00073376" w:rsidRDefault="00073376" w:rsidP="00073376"/>
    <w:p w14:paraId="6BFFC8D1" w14:textId="77777777" w:rsidR="00073376" w:rsidRPr="00073376" w:rsidRDefault="00073376" w:rsidP="00073376"/>
    <w:p w14:paraId="66B44E40" w14:textId="77777777" w:rsidR="00073376" w:rsidRPr="00073376" w:rsidRDefault="00073376" w:rsidP="00073376"/>
    <w:p w14:paraId="3DE783B4" w14:textId="77777777" w:rsidR="00073376" w:rsidRPr="00073376" w:rsidRDefault="00073376" w:rsidP="00073376"/>
    <w:p w14:paraId="255F0AFA" w14:textId="77777777" w:rsidR="00073376" w:rsidRPr="00073376" w:rsidRDefault="00073376" w:rsidP="00073376"/>
    <w:p w14:paraId="6BA196D3" w14:textId="1A77D69E" w:rsidR="00073376" w:rsidRPr="00073376" w:rsidRDefault="00073376" w:rsidP="00073376">
      <w:pPr>
        <w:jc w:val="center"/>
        <w:rPr>
          <w:b/>
          <w:bCs/>
          <w:sz w:val="24"/>
          <w:szCs w:val="10"/>
        </w:rPr>
      </w:pPr>
      <w:r w:rsidRPr="00593543">
        <w:rPr>
          <w:b/>
          <w:bCs/>
          <w:sz w:val="24"/>
          <w:szCs w:val="10"/>
          <w:highlight w:val="yellow"/>
        </w:rPr>
        <w:t xml:space="preserve">This document has been prepared in accordance with the </w:t>
      </w:r>
      <w:hyperlink r:id="rId5" w:history="1">
        <w:r w:rsidRPr="00593543">
          <w:rPr>
            <w:rStyle w:val="Hyperlink"/>
            <w:b/>
            <w:bCs/>
            <w:sz w:val="24"/>
            <w:szCs w:val="10"/>
            <w:highlight w:val="yellow"/>
          </w:rPr>
          <w:t>site reference guidelines</w:t>
        </w:r>
      </w:hyperlink>
      <w:r w:rsidRPr="00593543">
        <w:rPr>
          <w:b/>
          <w:bCs/>
          <w:sz w:val="24"/>
          <w:szCs w:val="10"/>
          <w:highlight w:val="yellow"/>
        </w:rPr>
        <w:t>. It is important to note that it is not endorsed by or affiliated with HRSA.</w:t>
      </w:r>
    </w:p>
    <w:p w14:paraId="4E3234CF" w14:textId="77777777" w:rsidR="00073376" w:rsidRPr="00073376" w:rsidRDefault="00073376" w:rsidP="00073376"/>
    <w:sectPr w:rsidR="00073376" w:rsidRPr="00073376">
      <w:type w:val="continuous"/>
      <w:pgSz w:w="15840" w:h="12240" w:orient="landscape"/>
      <w:pgMar w:top="88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AE01A7"/>
    <w:multiLevelType w:val="hybridMultilevel"/>
    <w:tmpl w:val="07F0DFA4"/>
    <w:lvl w:ilvl="0" w:tplc="356270A6">
      <w:start w:val="1"/>
      <w:numFmt w:val="decimal"/>
      <w:lvlText w:val="%1."/>
      <w:lvlJc w:val="left"/>
      <w:pPr>
        <w:ind w:left="1424" w:hanging="64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48"/>
        <w:szCs w:val="48"/>
        <w:lang w:val="en-US" w:eastAsia="en-US" w:bidi="ar-SA"/>
      </w:rPr>
    </w:lvl>
    <w:lvl w:ilvl="1" w:tplc="33304476">
      <w:numFmt w:val="bullet"/>
      <w:lvlText w:val="•"/>
      <w:lvlJc w:val="left"/>
      <w:pPr>
        <w:ind w:left="2626" w:hanging="640"/>
      </w:pPr>
      <w:rPr>
        <w:rFonts w:hint="default"/>
        <w:lang w:val="en-US" w:eastAsia="en-US" w:bidi="ar-SA"/>
      </w:rPr>
    </w:lvl>
    <w:lvl w:ilvl="2" w:tplc="E938B732">
      <w:numFmt w:val="bullet"/>
      <w:lvlText w:val="•"/>
      <w:lvlJc w:val="left"/>
      <w:pPr>
        <w:ind w:left="3832" w:hanging="640"/>
      </w:pPr>
      <w:rPr>
        <w:rFonts w:hint="default"/>
        <w:lang w:val="en-US" w:eastAsia="en-US" w:bidi="ar-SA"/>
      </w:rPr>
    </w:lvl>
    <w:lvl w:ilvl="3" w:tplc="985EDFBC">
      <w:numFmt w:val="bullet"/>
      <w:lvlText w:val="•"/>
      <w:lvlJc w:val="left"/>
      <w:pPr>
        <w:ind w:left="5038" w:hanging="640"/>
      </w:pPr>
      <w:rPr>
        <w:rFonts w:hint="default"/>
        <w:lang w:val="en-US" w:eastAsia="en-US" w:bidi="ar-SA"/>
      </w:rPr>
    </w:lvl>
    <w:lvl w:ilvl="4" w:tplc="C48240DC">
      <w:numFmt w:val="bullet"/>
      <w:lvlText w:val="•"/>
      <w:lvlJc w:val="left"/>
      <w:pPr>
        <w:ind w:left="6244" w:hanging="640"/>
      </w:pPr>
      <w:rPr>
        <w:rFonts w:hint="default"/>
        <w:lang w:val="en-US" w:eastAsia="en-US" w:bidi="ar-SA"/>
      </w:rPr>
    </w:lvl>
    <w:lvl w:ilvl="5" w:tplc="973AF5EE">
      <w:numFmt w:val="bullet"/>
      <w:lvlText w:val="•"/>
      <w:lvlJc w:val="left"/>
      <w:pPr>
        <w:ind w:left="7450" w:hanging="640"/>
      </w:pPr>
      <w:rPr>
        <w:rFonts w:hint="default"/>
        <w:lang w:val="en-US" w:eastAsia="en-US" w:bidi="ar-SA"/>
      </w:rPr>
    </w:lvl>
    <w:lvl w:ilvl="6" w:tplc="752CA16C">
      <w:numFmt w:val="bullet"/>
      <w:lvlText w:val="•"/>
      <w:lvlJc w:val="left"/>
      <w:pPr>
        <w:ind w:left="8656" w:hanging="640"/>
      </w:pPr>
      <w:rPr>
        <w:rFonts w:hint="default"/>
        <w:lang w:val="en-US" w:eastAsia="en-US" w:bidi="ar-SA"/>
      </w:rPr>
    </w:lvl>
    <w:lvl w:ilvl="7" w:tplc="29BC8052">
      <w:numFmt w:val="bullet"/>
      <w:lvlText w:val="•"/>
      <w:lvlJc w:val="left"/>
      <w:pPr>
        <w:ind w:left="9862" w:hanging="640"/>
      </w:pPr>
      <w:rPr>
        <w:rFonts w:hint="default"/>
        <w:lang w:val="en-US" w:eastAsia="en-US" w:bidi="ar-SA"/>
      </w:rPr>
    </w:lvl>
    <w:lvl w:ilvl="8" w:tplc="5336B8BA">
      <w:numFmt w:val="bullet"/>
      <w:lvlText w:val="•"/>
      <w:lvlJc w:val="left"/>
      <w:pPr>
        <w:ind w:left="11068" w:hanging="640"/>
      </w:pPr>
      <w:rPr>
        <w:rFonts w:hint="default"/>
        <w:lang w:val="en-US" w:eastAsia="en-US" w:bidi="ar-SA"/>
      </w:rPr>
    </w:lvl>
  </w:abstractNum>
  <w:num w:numId="1" w16cid:durableId="108711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7DB5"/>
    <w:rsid w:val="00073376"/>
    <w:rsid w:val="00094D0B"/>
    <w:rsid w:val="002638D4"/>
    <w:rsid w:val="002F7DB5"/>
    <w:rsid w:val="005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8384"/>
  <w15:docId w15:val="{68DD8DC2-2E80-4F8A-A09F-B4F818A4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106" w:hanging="1003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638D4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33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hsc.hrsa.gov/sites/default/files/nhsc/nhsc-sites/nhsc-site-reference-gui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>Washington State Department of Health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Claire (DOH)</dc:creator>
  <dc:description/>
  <cp:lastModifiedBy>Allen, Kylie (DOH)</cp:lastModifiedBy>
  <cp:revision>5</cp:revision>
  <dcterms:created xsi:type="dcterms:W3CDTF">2024-03-21T22:26:00Z</dcterms:created>
  <dcterms:modified xsi:type="dcterms:W3CDTF">2024-05-14T14:33:00Z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2024-03-21T00:00:00Z</vt:filetime>
  </property>
  <property fmtid="{D5CDD505-2E9C-101B-9397-08002B2CF9AE}" pid="5" name="MSIP_Label_1520fa42-cf58-4c22-8b93-58cf1d3bd1cb_ActionId">
    <vt:lpwstr>e115dd64-9f82-4b08-bce3-6aa634fceffb</vt:lpwstr>
  </property>
  <property fmtid="{D5CDD505-2E9C-101B-9397-08002B2CF9AE}" pid="6" name="MSIP_Label_1520fa42-cf58-4c22-8b93-58cf1d3bd1cb_ContentBits">
    <vt:lpwstr>0</vt:lpwstr>
  </property>
  <property fmtid="{D5CDD505-2E9C-101B-9397-08002B2CF9AE}" pid="7" name="MSIP_Label_1520fa42-cf58-4c22-8b93-58cf1d3bd1cb_Enabled">
    <vt:lpwstr>true</vt:lpwstr>
  </property>
  <property fmtid="{D5CDD505-2E9C-101B-9397-08002B2CF9AE}" pid="8" name="MSIP_Label_1520fa42-cf58-4c22-8b93-58cf1d3bd1cb_Method">
    <vt:lpwstr>Standard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etDate">
    <vt:lpwstr>2024-03-19T13:31:10Z</vt:lpwstr>
  </property>
  <property fmtid="{D5CDD505-2E9C-101B-9397-08002B2CF9AE}" pid="11" name="MSIP_Label_1520fa42-cf58-4c22-8b93-58cf1d3bd1cb_SiteId">
    <vt:lpwstr>11d0e217-264e-400a-8ba0-57dcc127d72d</vt:lpwstr>
  </property>
  <property fmtid="{D5CDD505-2E9C-101B-9397-08002B2CF9AE}" pid="12" name="Producer">
    <vt:lpwstr>Adobe PDF Library 24.1.124</vt:lpwstr>
  </property>
  <property fmtid="{D5CDD505-2E9C-101B-9397-08002B2CF9AE}" pid="13" name="SourceModified">
    <vt:lpwstr>D:20240319134121</vt:lpwstr>
  </property>
</Properties>
</file>